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b/>
          <w:color w:val="000000"/>
          <w:sz w:val="32"/>
          <w:szCs w:val="3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sz w:val="32"/>
          <w:szCs w:val="32"/>
        </w:rPr>
        <w:t xml:space="preserve">-</w:t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09600"/>
                <wp:effectExtent l="0" t="0" r="0" b="0"/>
                <wp:docPr id="1" name="image1.png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Безимени-1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75pt;height:48.00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color w:val="000000"/>
          <w:sz w:val="32"/>
          <w:szCs w:val="32"/>
        </w:rPr>
      </w:r>
      <w:r>
        <w:rPr>
          <w:b/>
          <w:color w:val="000000"/>
          <w:sz w:val="32"/>
          <w:szCs w:val="32"/>
        </w:rPr>
      </w:r>
    </w:p>
    <w:p>
      <w:pPr>
        <w:ind w:firstLine="0"/>
        <w:jc w:val="center"/>
        <w:rPr>
          <w:color w:val="000000"/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color w:val="000000"/>
          <w:sz w:val="18"/>
          <w:szCs w:val="18"/>
        </w:rPr>
      </w:r>
      <w:r>
        <w:rPr>
          <w:color w:val="000000"/>
          <w:sz w:val="18"/>
          <w:szCs w:val="18"/>
        </w:rPr>
      </w:r>
    </w:p>
    <w:p>
      <w:pPr>
        <w:pStyle w:val="776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 xml:space="preserve">АДМИНИСТРАЦИЯ ГОРОДА НИЖНЕГО НОВГОРОДА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ind w:firstLine="0"/>
        <w:jc w:val="center"/>
        <w:rPr>
          <w:sz w:val="18"/>
          <w:szCs w:val="18"/>
        </w:rPr>
      </w:pPr>
      <w:r>
        <w:rPr>
          <w:rtl w:val="0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776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 xml:space="preserve">П О С Т А Н О В Л Е Н И Е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rPr>
          <w:b/>
          <w:sz w:val="18"/>
          <w:szCs w:val="18"/>
        </w:rPr>
      </w:pPr>
      <w:r>
        <w:rPr>
          <w:rtl w:val="0"/>
        </w:rPr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rtl w:val="0"/>
        </w:rPr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jc w:val="center"/>
        <w:rPr>
          <w:b/>
          <w:sz w:val="18"/>
          <w:szCs w:val="18"/>
        </w:rPr>
      </w:pPr>
      <w:r>
        <w:rPr>
          <w:rtl w:val="0"/>
        </w:rPr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ind w:firstLine="567"/>
      </w:pPr>
      <w:r>
        <w:rPr>
          <w:rtl w:val="0"/>
        </w:rPr>
      </w:r>
      <w:r/>
    </w:p>
    <w:p>
      <w:pPr>
        <w:ind w:firstLine="567"/>
      </w:pPr>
      <w:r>
        <w:rPr>
          <w:rtl w:val="0"/>
        </w:rPr>
      </w:r>
      <w:r/>
    </w:p>
    <w:tbl>
      <w:tblPr>
        <w:tblStyle w:val="987"/>
        <w:tblW w:w="5584" w:type="dxa"/>
        <w:tblInd w:w="-14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4643"/>
        <w:gridCol w:w="306"/>
        <w:gridCol w:w="236"/>
        <w:tblGridChange w:id="0">
          <w:tblGrid>
            <w:gridCol w:w="319"/>
            <w:gridCol w:w="4643"/>
            <w:gridCol w:w="306"/>
            <w:gridCol w:w="236"/>
          </w:tblGrid>
        </w:tblGridChange>
      </w:tblGrid>
      <w:tr>
        <w:tblPrEx/>
        <w:trPr>
          <w:cantSplit w:val="false"/>
          <w:trHeight w:val="300"/>
        </w:trPr>
        <w:tc>
          <w:tcPr>
            <w:textDirection w:val="lrTb"/>
            <w:noWrap w:val="false"/>
          </w:tcPr>
          <w:p>
            <w:pPr>
              <w:ind w:hanging="104"/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┌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ind w:firstLine="0"/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0"/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┐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2"/>
          <w:trHeight w:val="1888"/>
        </w:trPr>
        <w:tc>
          <w:tcPr>
            <w:gridSpan w:val="2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rtl w:val="0"/>
              </w:rPr>
              <w:t xml:space="preserve">О внесении изменений в постановление администрации города Нижнего Новгорода от 27.12.2022 №7146 </w:t>
            </w:r>
            <w:r/>
          </w:p>
        </w:tc>
      </w:tr>
    </w:tbl>
    <w:p>
      <w:pPr>
        <w:ind w:firstLine="567"/>
        <w:spacing w:line="288" w:lineRule="auto"/>
      </w:pPr>
      <w:r>
        <w:rPr>
          <w:rFonts w:ascii="Times New Roman" w:hAnsi="Times New Roman" w:eastAsia="Times New Roman" w:cs="Times New Roman"/>
          <w:color w:val="000000"/>
          <w:rtl w:val="0"/>
        </w:rPr>
        <w:t xml:space="preserve">В соответствии со статьей 52 Устава города Нижнего Новгорода, решением городской Думы города Нижнего Новгорода от </w:t>
      </w:r>
      <w:r>
        <w:rPr>
          <w:rtl w:val="0"/>
        </w:rPr>
        <w:t xml:space="preserve">26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.</w:t>
      </w:r>
      <w:r>
        <w:rPr>
          <w:rtl w:val="0"/>
        </w:rPr>
        <w:t xml:space="preserve">06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.202</w:t>
      </w:r>
      <w:r>
        <w:rPr>
          <w:rtl w:val="0"/>
        </w:rPr>
        <w:t xml:space="preserve">4</w:t>
      </w:r>
      <w:r>
        <w:rPr>
          <w:rFonts w:ascii="Times New Roman" w:hAnsi="Times New Roman" w:eastAsia="Times New Roman" w:cs="Times New Roman"/>
          <w:rtl w:val="0"/>
        </w:rPr>
        <w:t xml:space="preserve"> № 112</w:t>
      </w:r>
      <w:r>
        <w:rPr>
          <w:rFonts w:ascii="Times New Roman" w:hAnsi="Times New Roman" w:eastAsia="Times New Roman" w:cs="Times New Roman"/>
          <w:rtl w:val="0"/>
        </w:rPr>
        <w:t xml:space="preserve"> «</w:t>
      </w:r>
      <w:hyperlink r:id="rId17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О внесении изменений в решение городской Думы города Нижнего Новгорода от 1</w:t>
        </w:r>
      </w:hyperlink>
      <w:r/>
      <w:hyperlink r:id="rId18" w:tooltip="https://www.gordumannov.ru/?id=140870" w:history="1">
        <w:r>
          <w:rPr>
            <w:rtl w:val="0"/>
          </w:rPr>
          <w:t xml:space="preserve">3</w:t>
        </w:r>
      </w:hyperlink>
      <w:r/>
      <w:hyperlink r:id="rId19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.12.202</w:t>
        </w:r>
      </w:hyperlink>
      <w:r/>
      <w:hyperlink r:id="rId20" w:tooltip="https://www.gordumannov.ru/?id=140870" w:history="1">
        <w:r>
          <w:rPr>
            <w:rtl w:val="0"/>
          </w:rPr>
          <w:t xml:space="preserve">3</w:t>
        </w:r>
      </w:hyperlink>
      <w:r/>
      <w:hyperlink r:id="rId21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№ 2</w:t>
        </w:r>
      </w:hyperlink>
      <w:r/>
      <w:hyperlink r:id="rId22" w:tooltip="https://www.gordumannov.ru/?id=140870" w:history="1">
        <w:r>
          <w:rPr>
            <w:rtl w:val="0"/>
          </w:rPr>
          <w:t xml:space="preserve">73</w:t>
        </w:r>
      </w:hyperlink>
      <w:r/>
      <w:hyperlink r:id="rId23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«О бюджете города Нижнего Новгорода на 202</w:t>
        </w:r>
      </w:hyperlink>
      <w:r/>
      <w:hyperlink r:id="rId24" w:tooltip="https://www.gordumannov.ru/?id=140870" w:history="1">
        <w:r>
          <w:rPr>
            <w:rtl w:val="0"/>
          </w:rPr>
          <w:t xml:space="preserve">4</w:t>
        </w:r>
      </w:hyperlink>
      <w:r/>
      <w:hyperlink r:id="rId25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год и на плановый период 202</w:t>
        </w:r>
      </w:hyperlink>
      <w:r/>
      <w:hyperlink r:id="rId26" w:tooltip="https://www.gordumannov.ru/?id=140870" w:history="1">
        <w:r>
          <w:rPr>
            <w:rtl w:val="0"/>
          </w:rPr>
          <w:t xml:space="preserve">5</w:t>
        </w:r>
      </w:hyperlink>
      <w:r/>
      <w:hyperlink r:id="rId27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—202</w:t>
        </w:r>
      </w:hyperlink>
      <w:r/>
      <w:hyperlink r:id="rId28" w:tooltip="https://www.gordumannov.ru/?id=140870" w:history="1">
        <w:r>
          <w:rPr>
            <w:rtl w:val="0"/>
          </w:rPr>
          <w:t xml:space="preserve">6</w:t>
        </w:r>
      </w:hyperlink>
      <w:r/>
      <w:hyperlink r:id="rId29" w:tooltip="https://www.gordumannov.ru/?id=140870" w:history="1">
        <w:r>
          <w:rPr>
            <w:rFonts w:ascii="Times New Roman" w:hAnsi="Times New Roman" w:eastAsia="Times New Roman" w:cs="Times New Roman"/>
            <w:rtl w:val="0"/>
          </w:rPr>
          <w:t xml:space="preserve"> годов»</w:t>
        </w:r>
      </w:hyperlink>
      <w:r>
        <w:rPr>
          <w:rFonts w:ascii="Times New Roman" w:hAnsi="Times New Roman" w:eastAsia="Times New Roman" w:cs="Times New Roman"/>
          <w:color w:val="000000"/>
          <w:rtl w:val="0"/>
        </w:rPr>
        <w:t xml:space="preserve">, постановлением администрации города Нижнего Новгорода от 08.04.2014 № 1228 «Об утверждении По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  <w:r>
        <w:rPr>
          <w:rtl w:val="0"/>
        </w:rPr>
      </w:r>
      <w:r/>
    </w:p>
    <w:p>
      <w:pPr>
        <w:ind w:firstLine="567"/>
        <w:spacing w:line="288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rtl w:val="0"/>
        </w:rPr>
        <w:t xml:space="preserve">1. Внести в муниципальную програм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му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годы, утвержденную постановлением администрации города Нижнего Новгорода от 27</w:t>
      </w:r>
      <w:r>
        <w:rPr>
          <w:rFonts w:ascii="Times New Roman" w:hAnsi="Times New Roman" w:eastAsia="Times New Roman" w:cs="Times New Roman"/>
          <w:rtl w:val="0"/>
        </w:rPr>
        <w:t xml:space="preserve">.12.2022 № 7146,</w:t>
      </w:r>
      <w:r>
        <w:rPr>
          <w:rFonts w:ascii="Times New Roman" w:hAnsi="Times New Roman" w:eastAsia="Times New Roman" w:cs="Times New Roman"/>
          <w:color w:val="000000"/>
          <w:rtl w:val="0"/>
        </w:rPr>
        <w:t xml:space="preserve"> следующие изменения: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firstLine="567"/>
        <w:spacing w:line="288" w:lineRule="auto"/>
        <w:rPr>
          <w:highlight w:val="none"/>
        </w:rPr>
      </w:pPr>
      <w:r>
        <w:rPr>
          <w:highlight w:val="none"/>
          <w:rtl w:val="0"/>
        </w:rPr>
        <w:t xml:space="preserve">1.1. Изложить раздел 1 «Паспорт программы» в редакции согласно приложению № 1 к настоящему постановлению.</w:t>
      </w:r>
      <w:r>
        <w:rPr>
          <w:highlight w:val="none"/>
        </w:rPr>
      </w:r>
      <w:r>
        <w:rPr>
          <w:highlight w:val="none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highlight w:val="none"/>
          <w:rtl w:val="0"/>
        </w:rPr>
        <w:t xml:space="preserve">1.</w:t>
      </w:r>
      <w:r>
        <w:rPr>
          <w:highlight w:val="none"/>
          <w:rtl w:val="0"/>
        </w:rPr>
        <w:t xml:space="preserve">2</w:t>
      </w:r>
      <w:r>
        <w:rPr>
          <w:rFonts w:ascii="Times New Roman" w:hAnsi="Times New Roman" w:eastAsia="Times New Roman" w:cs="Times New Roman"/>
          <w:highlight w:val="none"/>
          <w:rtl w:val="0"/>
        </w:rPr>
        <w:t xml:space="preserve">. Изложить таблицу 4 «Ресурсное обеспечение реализации программы за счет</w:t>
      </w:r>
      <w:r>
        <w:rPr>
          <w:rFonts w:ascii="Times New Roman" w:hAnsi="Times New Roman" w:eastAsia="Times New Roman" w:cs="Times New Roman"/>
          <w:color w:val="000000"/>
          <w:highlight w:val="none"/>
          <w:rtl w:val="0"/>
        </w:rPr>
        <w:t xml:space="preserve"> средств бюджета города Нижнего Новгорода» подраздела 2.7 раздела 2 </w:t>
      </w:r>
      <w:r>
        <w:rPr>
          <w:rFonts w:ascii="Times New Roman" w:hAnsi="Times New Roman" w:eastAsia="Times New Roman" w:cs="Times New Roman"/>
          <w:highlight w:val="none"/>
          <w:rtl w:val="0"/>
        </w:rPr>
        <w:t xml:space="preserve">в редакции согласно приложению № </w:t>
      </w:r>
      <w:r>
        <w:rPr>
          <w:highlight w:val="none"/>
          <w:rtl w:val="0"/>
        </w:rPr>
        <w:t xml:space="preserve">2</w:t>
      </w:r>
      <w:r>
        <w:rPr>
          <w:rFonts w:ascii="Times New Roman" w:hAnsi="Times New Roman" w:eastAsia="Times New Roman" w:cs="Times New Roman"/>
          <w:highlight w:val="none"/>
          <w:rtl w:val="0"/>
        </w:rPr>
        <w:t xml:space="preserve"> к настоящему постановлению.</w:t>
      </w:r>
      <w:r>
        <w:rPr>
          <w:rFonts w:ascii="Times New Roman" w:hAnsi="Times New Roman" w:eastAsia="Times New Roman" w:cs="Times New Roman"/>
          <w:highlight w:val="none"/>
        </w:rPr>
      </w:r>
      <w:r>
        <w:rPr>
          <w:rFonts w:ascii="Times New Roman" w:hAnsi="Times New Roman" w:eastAsia="Times New Roman" w:cs="Times New Roman"/>
          <w:highlight w:val="none"/>
        </w:rPr>
      </w:r>
    </w:p>
    <w:p>
      <w:pPr>
        <w:ind w:firstLine="567"/>
        <w:spacing w:line="288" w:lineRule="auto"/>
        <w:rPr>
          <w:highlight w:val="none"/>
        </w:rPr>
      </w:pPr>
      <w:r>
        <w:rPr>
          <w:highlight w:val="none"/>
          <w:rtl w:val="0"/>
        </w:rPr>
        <w:t xml:space="preserve">1.3. Изложить пункт 3.1.1 «Паспорт подпрограммы 1» подраздела 3.1 раздела 3 в редакции согласно приложению № 3 к настоящему постановлению.</w:t>
      </w:r>
      <w:r>
        <w:rPr>
          <w:highlight w:val="none"/>
        </w:rPr>
      </w:r>
      <w:r>
        <w:rPr>
          <w:highlight w:val="none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highlight w:val="none"/>
          <w:rtl w:val="0"/>
        </w:rPr>
        <w:t xml:space="preserve">1.</w:t>
      </w:r>
      <w:r>
        <w:rPr>
          <w:highlight w:val="none"/>
          <w:rtl w:val="0"/>
        </w:rPr>
        <w:t xml:space="preserve">4</w:t>
      </w:r>
      <w:r>
        <w:rPr>
          <w:rFonts w:ascii="Times New Roman" w:hAnsi="Times New Roman" w:eastAsia="Times New Roman" w:cs="Times New Roman"/>
          <w:highlight w:val="none"/>
          <w:rtl w:val="0"/>
        </w:rPr>
        <w:t xml:space="preserve">. Изложить раздел 5 «План реализации муниципальной программы» в редакции согласно приложению № </w:t>
      </w:r>
      <w:r>
        <w:rPr>
          <w:highlight w:val="none"/>
          <w:rtl w:val="0"/>
        </w:rPr>
        <w:t xml:space="preserve">4</w:t>
      </w:r>
      <w:r>
        <w:rPr>
          <w:rFonts w:ascii="Times New Roman" w:hAnsi="Times New Roman" w:eastAsia="Times New Roman" w:cs="Times New Roman"/>
          <w:highlight w:val="none"/>
          <w:rtl w:val="0"/>
        </w:rPr>
        <w:t xml:space="preserve"> к настоящему постановлению.</w:t>
      </w:r>
      <w:r>
        <w:rPr>
          <w:rFonts w:ascii="Times New Roman" w:hAnsi="Times New Roman" w:eastAsia="Times New Roman" w:cs="Times New Roman"/>
          <w:highlight w:val="none"/>
        </w:rPr>
      </w:r>
      <w:r>
        <w:rPr>
          <w:rFonts w:ascii="Times New Roman" w:hAnsi="Times New Roman" w:eastAsia="Times New Roman" w:cs="Times New Roman"/>
          <w:highlight w:val="none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2. </w:t>
      </w:r>
      <w:r>
        <w:rPr>
          <w:rFonts w:ascii="Times New Roman" w:hAnsi="Times New Roman" w:eastAsia="Times New Roman" w:cs="Times New Roman"/>
          <w:rtl w:val="0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3. 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firstLine="567"/>
        <w:spacing w:line="288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4. Контроль за исполнением настоящего постановления возложить на заместителя главы администрации города Нижнего Новгорода Кондыреву И.А.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firstLine="567"/>
      </w:pPr>
      <w:r>
        <w:rPr>
          <w:rtl w:val="0"/>
        </w:rPr>
      </w:r>
      <w:r/>
    </w:p>
    <w:p>
      <w:pPr>
        <w:ind w:firstLine="567"/>
      </w:pPr>
      <w:r>
        <w:rPr>
          <w:rtl w:val="0"/>
        </w:rPr>
      </w:r>
      <w:r/>
    </w:p>
    <w:p>
      <w:pPr>
        <w:ind w:firstLine="0"/>
      </w:pPr>
      <w:r>
        <w:rPr>
          <w:rtl w:val="0"/>
        </w:rPr>
      </w:r>
      <w:r/>
    </w:p>
    <w:p>
      <w:pPr>
        <w:ind w:firstLine="0"/>
      </w:pPr>
      <w:r>
        <w:rPr>
          <w:rtl w:val="0"/>
        </w:rPr>
        <w:t xml:space="preserve">Глава города                                                                                         Ю.В. Шалабаев</w:t>
      </w:r>
      <w:r/>
    </w:p>
    <w:tbl>
      <w:tblPr>
        <w:tblStyle w:val="988"/>
        <w:tblW w:w="10348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  <w:tblGridChange w:id="1">
          <w:tblGrid>
            <w:gridCol w:w="5104"/>
            <w:gridCol w:w="5244"/>
          </w:tblGrid>
        </w:tblGridChange>
      </w:tblGrid>
      <w:tr>
        <w:tblPrEx/>
        <w:trPr>
          <w:cantSplit w:val="false"/>
          <w:trHeight w:val="942"/>
        </w:trPr>
        <w:tc>
          <w:tcPr>
            <w:textDirection w:val="lrTb"/>
            <w:noWrap w:val="false"/>
          </w:tcPr>
          <w:p>
            <w:pPr>
              <w:ind w:firstLine="0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extDirection w:val="lrTb"/>
            <w:noWrap w:val="false"/>
          </w:tcPr>
          <w:p>
            <w:pPr>
              <w:jc w:val="right"/>
            </w:pPr>
            <w:r>
              <w:rPr>
                <w:rtl w:val="0"/>
              </w:rPr>
            </w:r>
            <w:r/>
          </w:p>
        </w:tc>
      </w:tr>
    </w:tbl>
    <w:p>
      <w:pPr>
        <w:ind w:firstLine="0"/>
        <w:jc w:val="left"/>
      </w:pPr>
      <w:r>
        <w:rPr>
          <w:rtl w:val="0"/>
        </w:rPr>
        <w:t xml:space="preserve"> </w:t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left"/>
      </w:pPr>
      <w:r>
        <w:rPr>
          <w:rtl w:val="0"/>
        </w:rPr>
        <w:t xml:space="preserve">А.В. Штоян</w:t>
      </w:r>
      <w:r/>
    </w:p>
    <w:p>
      <w:pPr>
        <w:ind w:firstLine="0"/>
        <w:jc w:val="left"/>
        <w:sectPr>
          <w:headerReference w:type="default" r:id="rId8"/>
          <w:headerReference w:type="even" r:id="rId9"/>
          <w:headerReference w:type="first" r:id="rId10"/>
          <w:footnotePr/>
          <w:endnotePr/>
          <w:type w:val="nextPage"/>
          <w:pgSz w:w="11907" w:h="16834" w:orient="portrait"/>
          <w:pgMar w:top="567" w:right="567" w:bottom="567" w:left="1134" w:header="289" w:footer="289" w:gutter="0"/>
          <w:pgNumType w:start="1"/>
          <w:cols w:num="1" w:sep="0" w:space="1701" w:equalWidth="1"/>
          <w:docGrid w:linePitch="360"/>
          <w:titlePg/>
        </w:sectPr>
      </w:pPr>
      <w:r>
        <w:rPr>
          <w:rtl w:val="0"/>
        </w:rPr>
        <w:t xml:space="preserve">467 11 13</w:t>
      </w:r>
      <w:r/>
    </w:p>
    <w:p>
      <w:pPr>
        <w:ind w:left="10346" w:firstLine="0"/>
        <w:jc w:val="right"/>
      </w:pPr>
      <w:r>
        <w:rPr>
          <w:rtl w:val="0"/>
        </w:rPr>
        <w:t xml:space="preserve">ПРИЛОЖЕНИЕ №1</w:t>
      </w:r>
      <w:r/>
    </w:p>
    <w:p>
      <w:pPr>
        <w:ind w:left="10346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10346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left="9923" w:firstLine="0"/>
      </w:pPr>
      <w:r>
        <w:rPr>
          <w:rtl w:val="0"/>
        </w:rPr>
      </w:r>
      <w:r/>
    </w:p>
    <w:p>
      <w:pPr>
        <w:ind w:firstLine="0"/>
        <w:jc w:val="center"/>
        <w:rPr>
          <w:color w:val="000000"/>
        </w:rPr>
      </w:pPr>
      <w:r/>
      <w:bookmarkStart w:id="0" w:name="bookmark=id.gjdgxs"/>
      <w:r/>
      <w:bookmarkEnd w:id="0"/>
      <w:r>
        <w:rPr>
          <w:color w:val="000000"/>
          <w:rtl w:val="0"/>
        </w:rPr>
        <w:t xml:space="preserve">Муниципальная программа</w:t>
      </w:r>
      <w:r>
        <w:rPr>
          <w:color w:val="000000"/>
        </w:rPr>
      </w:r>
      <w:r>
        <w:rPr>
          <w:color w:val="000000"/>
        </w:rPr>
      </w:r>
    </w:p>
    <w:p>
      <w:pPr>
        <w:ind w:firstLine="0"/>
        <w:jc w:val="center"/>
        <w:rPr>
          <w:color w:val="000000"/>
        </w:rPr>
      </w:pPr>
      <w:r>
        <w:rPr>
          <w:color w:val="000000"/>
          <w:rtl w:val="0"/>
        </w:rPr>
        <w:t xml:space="preserve"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  <w:r>
        <w:rPr>
          <w:color w:val="000000"/>
        </w:rPr>
      </w:r>
      <w:r>
        <w:rPr>
          <w:color w:val="000000"/>
        </w:rPr>
      </w:r>
    </w:p>
    <w:p>
      <w:pPr>
        <w:ind w:firstLine="0"/>
        <w:jc w:val="center"/>
        <w:spacing w:before="280" w:after="280"/>
        <w:rPr>
          <w:color w:val="000000"/>
        </w:rPr>
      </w:pPr>
      <w:r>
        <w:rPr>
          <w:color w:val="000000"/>
          <w:rtl w:val="0"/>
        </w:rPr>
        <w:t xml:space="preserve">1. Паспорт программы</w:t>
      </w:r>
      <w:r>
        <w:rPr>
          <w:color w:val="000000"/>
        </w:rPr>
      </w:r>
      <w:r>
        <w:rPr>
          <w:color w:val="000000"/>
        </w:rPr>
      </w:r>
    </w:p>
    <w:tbl>
      <w:tblPr>
        <w:tblStyle w:val="989"/>
        <w:tblW w:w="157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  <w:tblGridChange w:id="2">
          <w:tblGrid>
            <w:gridCol w:w="2162"/>
            <w:gridCol w:w="1842"/>
            <w:gridCol w:w="1560"/>
            <w:gridCol w:w="1715"/>
            <w:gridCol w:w="1561"/>
            <w:gridCol w:w="1686"/>
            <w:gridCol w:w="1849"/>
            <w:gridCol w:w="1695"/>
            <w:gridCol w:w="1701"/>
          </w:tblGrid>
        </w:tblGridChange>
      </w:tblGrid>
      <w:tr>
        <w:tblPrEx/>
        <w:trPr>
          <w:cantSplit w:val="false"/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Ответственный исполнитель 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Соисполнители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Администрации районов города Нижнего Новгорода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7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Подпрограмма 1</w:t>
            </w:r>
            <w:r>
              <w:rPr>
                <w:color w:val="000000"/>
                <w:sz w:val="22"/>
                <w:szCs w:val="22"/>
                <w:rtl w:val="0"/>
              </w:rPr>
              <w:t xml:space="preserve"> «Муниципальная поддержка развития территориального общественного самоуправления»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Подпрограмма 2</w:t>
            </w:r>
            <w:r>
              <w:rPr>
                <w:color w:val="000000"/>
                <w:sz w:val="22"/>
                <w:szCs w:val="22"/>
                <w:rtl w:val="0"/>
              </w:rPr>
              <w:t xml:space="preserve"> «Поддер</w:t>
            </w:r>
            <w:r>
              <w:rPr>
                <w:sz w:val="22"/>
                <w:szCs w:val="22"/>
                <w:rtl w:val="0"/>
              </w:rPr>
              <w:t xml:space="preserve">жка общественных некоммерческих организаций»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Цель 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Муниципальная поддержка форм и направлений общественного самоуправления и социальной активности населения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Задачи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Этапы и сроки реализации 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Программа реализуется в один этап, 2023 - 2028 годы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2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Объемы бюджетных ассигнований программы за счет средств бюджета  города Нижнего Новгорода и средств областного бюджета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Ответственный исполнитель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center"/>
              <w:keepLines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(соисполнители)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(руб.), годы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cantSplit w:val="false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2023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2024</w:t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2025</w:t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2026</w:t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2027</w:t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  <w:rtl w:val="0"/>
              </w:rPr>
              <w:t xml:space="preserve">2028</w:t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Всего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41 369 470,12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rtl w:val="0"/>
              </w:rPr>
            </w:r>
            <w:r>
              <w:rPr>
                <w:sz w:val="22"/>
                <w:szCs w:val="22"/>
                <w:highlight w:val="none"/>
                <w:rtl w:val="0"/>
              </w:rPr>
              <w:t xml:space="preserve">38 407 467,05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37 865 800,00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37 865 800,00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39 281 694,00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40 754 223,76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235 </w:t>
            </w:r>
            <w:r>
              <w:rPr>
                <w:sz w:val="22"/>
                <w:szCs w:val="22"/>
                <w:highlight w:val="none"/>
                <w:rtl w:val="0"/>
              </w:rPr>
              <w:t xml:space="preserve">544</w:t>
            </w: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highlight w:val="none"/>
                <w:rtl w:val="0"/>
              </w:rPr>
              <w:t xml:space="preserve">454</w:t>
            </w: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,93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spacing w:line="192" w:lineRule="auto"/>
              <w:rPr>
                <w:sz w:val="22"/>
                <w:szCs w:val="22"/>
              </w:rPr>
            </w:pPr>
            <w:r>
              <w:rPr>
                <w:rtl w:val="0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2"/>
                <w:szCs w:val="22"/>
                <w:rtl w:val="0"/>
              </w:rPr>
              <w:t xml:space="preserve"> (управление делами)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15 670 000,00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rtl w:val="0"/>
              </w:rPr>
              <w:t xml:space="preserve">18 100 000,00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18 100 000,00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106 170 000,00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2"/>
                <w:szCs w:val="22"/>
                <w:shd w:val="clear" w:color="auto" w:fill="auto"/>
              </w:rPr>
            </w: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25 699 470,12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rtl w:val="0"/>
              </w:rPr>
            </w:r>
            <w:r>
              <w:rPr>
                <w:sz w:val="22"/>
                <w:szCs w:val="22"/>
                <w:highlight w:val="none"/>
                <w:rtl w:val="0"/>
              </w:rPr>
              <w:t xml:space="preserve">20 307 467,05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19 765 800,00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19 765 800,00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21 181 694,00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22 654 223,76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12</w:t>
            </w:r>
            <w:r>
              <w:rPr>
                <w:sz w:val="22"/>
                <w:szCs w:val="22"/>
                <w:highlight w:val="none"/>
                <w:rtl w:val="0"/>
              </w:rPr>
              <w:t xml:space="preserve">9</w:t>
            </w: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highlight w:val="none"/>
                <w:rtl w:val="0"/>
              </w:rPr>
              <w:t xml:space="preserve">374</w:t>
            </w: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highlight w:val="none"/>
                <w:rtl w:val="0"/>
              </w:rPr>
              <w:t xml:space="preserve">454</w:t>
            </w:r>
            <w:r>
              <w:rPr>
                <w:sz w:val="22"/>
                <w:szCs w:val="22"/>
                <w:highlight w:val="none"/>
                <w:shd w:val="clear" w:color="auto" w:fill="auto"/>
                <w:rtl w:val="0"/>
              </w:rPr>
              <w:t xml:space="preserve">,93</w:t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  <w:r>
              <w:rPr>
                <w:sz w:val="22"/>
                <w:szCs w:val="22"/>
                <w:highlight w:val="none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2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 xml:space="preserve">Целевые индикаторы программы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Число активных жителей города, вовлеченных в деятельность общественного самоуправления – 1 098 497 чел.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24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1 950 чел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Количество реализованных социально значимых проектов – 149 ед.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  <w:tr>
        <w:tblPrEx/>
        <w:trPr>
          <w:cantSplit w:val="false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2"/>
                <w:szCs w:val="22"/>
                <w:shd w:val="clear" w:color="auto" w:fill="auto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rtl w:val="0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– 99 ед.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  <w:r>
              <w:rPr>
                <w:color w:val="000000"/>
                <w:sz w:val="22"/>
                <w:szCs w:val="22"/>
                <w:shd w:val="clear" w:color="auto" w:fill="auto"/>
              </w:rPr>
            </w:r>
          </w:p>
        </w:tc>
      </w:tr>
    </w:tbl>
    <w:p>
      <w:pPr>
        <w:ind w:firstLine="0"/>
        <w:sectPr>
          <w:footnotePr/>
          <w:endnotePr/>
          <w:type w:val="nextPage"/>
          <w:pgSz w:w="16834" w:h="11907" w:orient="landscape"/>
          <w:pgMar w:top="993" w:right="1134" w:bottom="567" w:left="1134" w:header="289" w:footer="289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firstLine="0"/>
        <w:sectPr>
          <w:footnotePr/>
          <w:endnotePr/>
          <w:type w:val="continuous"/>
          <w:pgSz w:w="16834" w:h="11907" w:orient="landscape"/>
          <w:pgMar w:top="1134" w:right="1134" w:bottom="567" w:left="1134" w:header="289" w:footer="289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left="7230" w:firstLine="0"/>
        <w:jc w:val="right"/>
        <w:rPr>
          <w:shd w:val="clear" w:color="auto" w:fill="auto"/>
        </w:rPr>
      </w:pPr>
      <w:r>
        <w:rPr>
          <w:rtl w:val="0"/>
        </w:rPr>
        <w:t xml:space="preserve">ПРИЛОЖЕНИЕ №2</w:t>
      </w:r>
      <w:r>
        <w:rPr>
          <w:shd w:val="clear" w:color="auto" w:fill="auto"/>
        </w:rPr>
      </w:r>
      <w:r>
        <w:rPr>
          <w:shd w:val="clear" w:color="auto" w:fill="auto"/>
        </w:rPr>
      </w:r>
    </w:p>
    <w:p>
      <w:pPr>
        <w:ind w:left="7230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7230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firstLine="0"/>
        <w:jc w:val="center"/>
        <w:widowControl w:val="off"/>
      </w:pPr>
      <w:r>
        <w:rPr>
          <w:rtl w:val="0"/>
        </w:rPr>
      </w:r>
      <w:r/>
    </w:p>
    <w:p>
      <w:pPr>
        <w:ind w:firstLine="0"/>
        <w:jc w:val="center"/>
        <w:widowControl w:val="off"/>
      </w:pPr>
      <w:r>
        <w:rPr>
          <w:rtl w:val="0"/>
        </w:rPr>
        <w:t xml:space="preserve">Ресурсное обеспечение </w:t>
      </w:r>
      <w:r/>
    </w:p>
    <w:p>
      <w:pPr>
        <w:ind w:firstLine="0"/>
        <w:jc w:val="center"/>
        <w:widowControl w:val="off"/>
      </w:pPr>
      <w:r>
        <w:rPr>
          <w:rtl w:val="0"/>
        </w:rPr>
        <w:t xml:space="preserve">реализации программы за счет средств бюджета города Нижнего Новгорода</w:t>
      </w:r>
      <w:r/>
    </w:p>
    <w:p>
      <w:pPr>
        <w:ind w:firstLine="567"/>
        <w:widowControl w:val="off"/>
      </w:pPr>
      <w:r>
        <w:rPr>
          <w:rtl w:val="0"/>
        </w:rPr>
      </w:r>
      <w:r/>
    </w:p>
    <w:p>
      <w:pPr>
        <w:ind w:right="-460" w:firstLine="0"/>
        <w:jc w:val="right"/>
        <w:widowControl w:val="off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Таблица 4</w:t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Style w:val="990"/>
        <w:tblW w:w="15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45"/>
        <w:gridCol w:w="2653"/>
        <w:gridCol w:w="2126"/>
        <w:gridCol w:w="1472"/>
        <w:gridCol w:w="1417"/>
        <w:gridCol w:w="1559"/>
        <w:gridCol w:w="1418"/>
        <w:gridCol w:w="1417"/>
        <w:gridCol w:w="1506"/>
        <w:tblGridChange w:id="3">
          <w:tblGrid>
            <w:gridCol w:w="850"/>
            <w:gridCol w:w="1245"/>
            <w:gridCol w:w="2653"/>
            <w:gridCol w:w="2126"/>
            <w:gridCol w:w="1472"/>
            <w:gridCol w:w="1417"/>
            <w:gridCol w:w="1559"/>
            <w:gridCol w:w="1418"/>
            <w:gridCol w:w="1417"/>
            <w:gridCol w:w="1506"/>
          </w:tblGrid>
        </w:tblGridChange>
      </w:tblGrid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п/п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Наименование</w:t>
            </w:r>
            <w:r>
              <w:rPr>
                <w:sz w:val="20"/>
                <w:szCs w:val="20"/>
                <w:rtl w:val="0"/>
              </w:rPr>
              <w:t xml:space="preserve"> муниципальной программы, подпрограммы, основного мероприятия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Ответственный исполнитель, соисполнители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Расходы, (руб.)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2023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2024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2025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2026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2027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2028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3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4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6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7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8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9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1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41 369 470,12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38 407 467,05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37 865 800,00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37 865 800,00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39 281 694,00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40 754 223,76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15 670 000,00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18 100 000,00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18 100 000,00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78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25 699 470,12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20 307 467,05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19 765 800,00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19 765 800,00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21 181 694,00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22 654 223,76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20 1 00 00000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25 723 259,40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20 407 467,05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19 865 800,00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19 865 800,00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21 281 694,00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22 754 223,76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5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593 644,00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25 129 615,40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19 707 467,05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19 165 800,00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19 165 800,00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20 581 694,00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22 054 223,76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cantSplit w:val="false"/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20 1 01 00000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60"/>
              <w:jc w:val="lef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для активистов ТОС»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593 644,00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20 1 0</w:t>
            </w:r>
            <w:r>
              <w:rPr>
                <w:sz w:val="20"/>
                <w:szCs w:val="20"/>
                <w:rtl w:val="0"/>
              </w:rPr>
              <w:t xml:space="preserve">2</w:t>
            </w:r>
            <w:r>
              <w:rPr>
                <w:color w:val="000000"/>
                <w:sz w:val="20"/>
                <w:szCs w:val="20"/>
                <w:rtl w:val="0"/>
              </w:rPr>
              <w:t xml:space="preserve"> 00000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Обеспечение деятельности ТОС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25 129 615,40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19 707 467,05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19 165 800,00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19 165 800,00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20 581 694,00</w:t>
            </w:r>
            <w:r>
              <w:rPr>
                <w:b/>
                <w:bCs/>
                <w:color w:val="ff0000"/>
                <w:sz w:val="20"/>
                <w:szCs w:val="20"/>
                <w:highlight w:val="none"/>
              </w:rPr>
            </w:r>
            <w:r>
              <w:rPr>
                <w:b/>
                <w:bCs/>
                <w:color w:val="ff0000"/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22 054 223,76</w:t>
            </w:r>
            <w:r>
              <w:rPr>
                <w:b/>
                <w:bCs/>
                <w:color w:val="ff0000"/>
                <w:sz w:val="20"/>
                <w:szCs w:val="20"/>
                <w:highlight w:val="none"/>
              </w:rPr>
            </w:r>
            <w:r>
              <w:rPr>
                <w:b/>
                <w:bCs/>
                <w:color w:val="ff0000"/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9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20 2 00 00000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Подпрограмма 2 «Поддержка общественных некоммерческих организаций»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-62" w:right="-62" w:firstLine="35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13 846 356,00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20 2 01 00000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«Проведение городского конкурса социальных проектов «Открытый Нижний»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</w:t>
            </w:r>
            <w:r>
              <w:rPr>
                <w:sz w:val="20"/>
                <w:szCs w:val="20"/>
                <w:rtl w:val="0"/>
              </w:rPr>
              <w:t xml:space="preserve">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left="-62" w:right="-62" w:firstLine="35"/>
              <w:jc w:val="center"/>
              <w:widowControl w:val="off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13 846 356,00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15 000 000,00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20 3 00 00000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1 799 854,72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3 000 000,00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3 000 000,00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3 000 000,00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3 000 000,00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3 000 000,00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1 230 000,00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2 400 000,00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2 400 000,00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2 400 000,00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2 400 000,00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2 400 000,00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8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b/>
                <w:bCs/>
                <w:sz w:val="20"/>
                <w:szCs w:val="20"/>
                <w:highlight w:val="none"/>
                <w:rtl w:val="0"/>
              </w:rPr>
            </w:pPr>
            <w:r>
              <w:rPr>
                <w:b/>
                <w:bCs/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569 854,72</w:t>
            </w:r>
            <w:r>
              <w:rPr>
                <w:b/>
                <w:bCs/>
                <w:sz w:val="20"/>
                <w:szCs w:val="20"/>
                <w:highlight w:val="none"/>
                <w:rtl w:val="0"/>
              </w:rPr>
            </w:r>
            <w:r>
              <w:rPr>
                <w:b/>
                <w:bCs/>
                <w:sz w:val="20"/>
                <w:szCs w:val="20"/>
                <w:highlight w:val="none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  <w:rtl w:val="0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600 000,00</w:t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  <w:rtl w:val="0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600 000,00</w:t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  <w:rtl w:val="0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600 000,00</w:t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  <w:rtl w:val="0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600 000,00</w:t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  <w:rtl w:val="0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600 000,00</w:t>
            </w: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</w:r>
          </w:p>
        </w:tc>
      </w:tr>
      <w:tr>
        <w:tblPrEx/>
        <w:trPr>
          <w:cantSplit w:val="false"/>
          <w:trHeight w:val="59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20 3 01 00000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352 450,00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</w:r>
            <w:r>
              <w:rPr>
                <w:sz w:val="20"/>
                <w:szCs w:val="20"/>
                <w:rtl w:val="0"/>
              </w:rPr>
              <w:t xml:space="preserve">2 026 774,00</w:t>
            </w:r>
            <w:r>
              <w:rPr>
                <w:sz w:val="20"/>
                <w:szCs w:val="20"/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2 400 000,00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194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569 854,72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  <w:rtl w:val="0"/>
              </w:rPr>
              <w:t xml:space="preserve">600 000,00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1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20 3 02 00000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ДСКиМП</w:t>
            </w:r>
            <w:r>
              <w:rPr>
                <w:color w:val="000000"/>
                <w:sz w:val="20"/>
                <w:szCs w:val="20"/>
                <w:rtl w:val="0"/>
              </w:rPr>
              <w:t xml:space="preserve"> (управление делами)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877 550,00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auto"/>
                <w:rtl w:val="0"/>
              </w:rPr>
            </w:r>
            <w:r>
              <w:rPr>
                <w:sz w:val="20"/>
                <w:szCs w:val="20"/>
                <w:rtl w:val="0"/>
              </w:rPr>
              <w:t xml:space="preserve">373 226,0</w:t>
            </w: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</w: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  <w:shd w:val="clear" w:color="auto" w:fill="auto"/>
                <w:rtl w:val="0"/>
              </w:rPr>
              <w:t xml:space="preserve">00,00</w:t>
            </w:r>
            <w:r>
              <w:rPr>
                <w:rtl w:val="0"/>
              </w:rPr>
            </w:r>
            <w:r/>
          </w:p>
        </w:tc>
      </w:tr>
    </w:tbl>
    <w:p>
      <w:pPr>
        <w:ind w:firstLine="0"/>
        <w:widowControl w:val="off"/>
        <w:sectPr>
          <w:headerReference w:type="default" r:id="rId11"/>
          <w:footerReference w:type="default" r:id="rId13"/>
          <w:footnotePr/>
          <w:endnotePr/>
          <w:type w:val="nextPage"/>
          <w:pgSz w:w="16834" w:h="11907" w:orient="landscape"/>
          <w:pgMar w:top="1134" w:right="1134" w:bottom="567" w:left="1134" w:header="289" w:footer="289" w:gutter="0"/>
          <w:cols w:num="1" w:sep="0" w:space="1701" w:equalWidth="1"/>
          <w:docGrid w:linePitch="360"/>
          <w:titlePg/>
        </w:sectPr>
      </w:pPr>
      <w:r>
        <w:rPr>
          <w:rtl w:val="0"/>
        </w:rPr>
      </w:r>
      <w:r/>
    </w:p>
    <w:p>
      <w:pPr>
        <w:ind w:left="7230" w:firstLine="0"/>
        <w:jc w:val="right"/>
      </w:pPr>
      <w:r>
        <w:rPr>
          <w:rtl w:val="0"/>
        </w:rPr>
        <w:t xml:space="preserve">ПРИЛОЖЕНИЕ №3</w:t>
      </w:r>
      <w:r/>
    </w:p>
    <w:p>
      <w:pPr>
        <w:ind w:left="7230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7230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firstLine="0"/>
        <w:jc w:val="center"/>
        <w:widowControl w:val="off"/>
      </w:pPr>
      <w:r>
        <w:rPr>
          <w:rtl w:val="0"/>
        </w:rPr>
      </w:r>
      <w:r/>
    </w:p>
    <w:p>
      <w:pPr>
        <w:ind w:firstLine="0"/>
        <w:jc w:val="center"/>
        <w:widowControl w:val="off"/>
      </w:pPr>
      <w:r>
        <w:rPr>
          <w:rtl w:val="0"/>
        </w:rPr>
        <w:t xml:space="preserve">Паспорт подпрограммы 1</w:t>
      </w:r>
      <w:r/>
    </w:p>
    <w:p>
      <w:pPr>
        <w:ind w:firstLine="0"/>
        <w:jc w:val="center"/>
        <w:widowControl w:val="off"/>
      </w:pPr>
      <w:r>
        <w:rPr>
          <w:rtl w:val="0"/>
        </w:rPr>
      </w:r>
      <w:r/>
    </w:p>
    <w:tbl>
      <w:tblPr>
        <w:tblStyle w:val="991"/>
        <w:tblW w:w="15203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  <w:tblGridChange w:id="4">
          <w:tblGrid>
            <w:gridCol w:w="2342"/>
            <w:gridCol w:w="1977"/>
            <w:gridCol w:w="1419"/>
            <w:gridCol w:w="1559"/>
            <w:gridCol w:w="1418"/>
            <w:gridCol w:w="1701"/>
            <w:gridCol w:w="1443"/>
            <w:gridCol w:w="1671"/>
            <w:gridCol w:w="1674"/>
          </w:tblGrid>
        </w:tblGridChange>
      </w:tblGrid>
      <w:tr>
        <w:tblPrEx/>
        <w:trPr>
          <w:cantSplit w:val="false"/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Ответственный исполнитель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Соисполнители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Администрации районов города Нижнего Новгорода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Задача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Сроки и этапы реализации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Подпрограмма 1 реализуется в один этап, в 2023 - 2028 годы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Объемы бюджетных ассигнований подпрограммы 1 за счет средств бюджета города Нижнего Новгорода и средств областного бюджета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restart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Ответственный исполнитель (соисполнители)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(руб.) годы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2024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2025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2026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2027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2028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91"/>
              <w:jc w:val="center"/>
              <w:widowControl w:val="off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Всего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73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25 723 259,40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20 407 467,05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19 865 800,00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19 865 800,00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21 281 694,00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22 754 223,76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129 898 244,21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ДСКиМП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593 644,00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700 000,00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4 093 644,00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Администрации районов города Нижнего Новгорода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25 129 615,40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</w:r>
            <w:r>
              <w:rPr>
                <w:sz w:val="20"/>
                <w:szCs w:val="20"/>
                <w:highlight w:val="none"/>
                <w:rtl w:val="0"/>
              </w:rPr>
              <w:t xml:space="preserve">19 707 467,05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19 165 800,00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19 165 800,00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20 581 694,00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22 054 223,76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125 804 600,21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 w:val="false"/>
          <w:trHeight w:val="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Целевые индикаторы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  <w:shd w:val="clear" w:color="auto" w:fill="auto"/>
              </w:rPr>
            </w:pPr>
            <w:r>
              <w:rPr>
                <w:color w:val="000000"/>
                <w:sz w:val="20"/>
                <w:szCs w:val="20"/>
                <w:shd w:val="clear" w:color="auto" w:fill="auto"/>
                <w:rtl w:val="0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1 950 чел.</w:t>
            </w:r>
            <w:r>
              <w:rPr>
                <w:sz w:val="20"/>
                <w:szCs w:val="20"/>
                <w:shd w:val="clear" w:color="auto" w:fill="auto"/>
              </w:rPr>
            </w:r>
            <w:r>
              <w:rPr>
                <w:sz w:val="20"/>
                <w:szCs w:val="20"/>
                <w:shd w:val="clear" w:color="auto" w:fill="auto"/>
              </w:rPr>
            </w:r>
          </w:p>
        </w:tc>
      </w:tr>
    </w:tbl>
    <w:p>
      <w:pPr>
        <w:ind w:firstLine="0"/>
        <w:jc w:val="center"/>
        <w:widowControl w:val="off"/>
        <w:rPr>
          <w:sz w:val="24"/>
          <w:szCs w:val="24"/>
        </w:rPr>
        <w:sectPr>
          <w:footnotePr/>
          <w:endnotePr/>
          <w:type w:val="nextPage"/>
          <w:pgSz w:w="16834" w:h="11907" w:orient="landscape"/>
          <w:pgMar w:top="851" w:right="1134" w:bottom="567" w:left="1134" w:header="289" w:footer="289" w:gutter="0"/>
          <w:cols w:num="1" w:sep="0" w:space="1701" w:equalWidth="1"/>
          <w:docGrid w:linePitch="360"/>
          <w:titlePg/>
        </w:sectPr>
      </w:pPr>
      <w:r>
        <w:rPr>
          <w:rtl w:val="0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30" w:firstLine="0"/>
      </w:pPr>
      <w:r>
        <w:rPr>
          <w:rtl w:val="0"/>
        </w:rPr>
      </w:r>
      <w:r/>
    </w:p>
    <w:p>
      <w:pPr>
        <w:ind w:left="7230" w:firstLine="0"/>
        <w:jc w:val="right"/>
      </w:pPr>
      <w:r>
        <w:rPr>
          <w:rtl w:val="0"/>
        </w:rPr>
        <w:t xml:space="preserve">ПРИЛОЖЕНИЕ №4</w:t>
      </w:r>
      <w:r/>
    </w:p>
    <w:p>
      <w:pPr>
        <w:ind w:left="7230" w:firstLine="0"/>
        <w:jc w:val="right"/>
      </w:pPr>
      <w:r>
        <w:rPr>
          <w:rtl w:val="0"/>
        </w:rPr>
        <w:t xml:space="preserve">к постановлению администрации</w:t>
      </w:r>
      <w:r/>
    </w:p>
    <w:p>
      <w:pPr>
        <w:ind w:left="7230" w:firstLine="0"/>
        <w:jc w:val="right"/>
      </w:pPr>
      <w:r>
        <w:rPr>
          <w:rtl w:val="0"/>
        </w:rPr>
        <w:t xml:space="preserve">города от _____№ _________</w:t>
      </w:r>
      <w:r/>
    </w:p>
    <w:p>
      <w:pPr>
        <w:ind w:firstLine="0"/>
        <w:jc w:val="left"/>
      </w:pPr>
      <w:r>
        <w:rPr>
          <w:rtl w:val="0"/>
        </w:rPr>
      </w:r>
      <w:r/>
    </w:p>
    <w:p>
      <w:pPr>
        <w:ind w:firstLine="0"/>
        <w:jc w:val="center"/>
      </w:pPr>
      <w:r>
        <w:rPr>
          <w:rtl w:val="0"/>
        </w:rPr>
        <w:t xml:space="preserve">План</w:t>
      </w:r>
      <w:r/>
    </w:p>
    <w:p>
      <w:pPr>
        <w:ind w:firstLine="0"/>
        <w:jc w:val="center"/>
      </w:pPr>
      <w:r>
        <w:rPr>
          <w:rtl w:val="0"/>
        </w:rP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  <w:r/>
    </w:p>
    <w:p>
      <w:pPr>
        <w:ind w:firstLine="0"/>
        <w:jc w:val="center"/>
      </w:pPr>
      <w:r>
        <w:rPr>
          <w:rtl w:val="0"/>
        </w:rPr>
        <w:t xml:space="preserve">на 2023 - 2028 годы на 2024 год</w:t>
      </w:r>
      <w:r/>
    </w:p>
    <w:p>
      <w:pPr>
        <w:ind w:firstLine="567"/>
        <w:jc w:val="center"/>
      </w:pPr>
      <w:r>
        <w:rPr>
          <w:rtl w:val="0"/>
        </w:rPr>
      </w:r>
      <w:r/>
    </w:p>
    <w:tbl>
      <w:tblPr>
        <w:tblStyle w:val="992"/>
        <w:tblW w:w="16643" w:type="dxa"/>
        <w:tblInd w:w="-351" w:type="dxa"/>
        <w:tblLayout w:type="fixed"/>
        <w:tblLook w:val="0400" w:firstRow="0" w:lastRow="0" w:firstColumn="0" w:lastColumn="0" w:noHBand="0" w:noVBand="1"/>
      </w:tblPr>
      <w:tblGrid>
        <w:gridCol w:w="703"/>
        <w:gridCol w:w="924"/>
        <w:gridCol w:w="1701"/>
        <w:gridCol w:w="1701"/>
        <w:gridCol w:w="1134"/>
        <w:gridCol w:w="1134"/>
        <w:gridCol w:w="1701"/>
        <w:gridCol w:w="766"/>
        <w:gridCol w:w="1218"/>
        <w:gridCol w:w="1501"/>
        <w:gridCol w:w="1193"/>
        <w:gridCol w:w="850"/>
        <w:gridCol w:w="1135"/>
        <w:gridCol w:w="982"/>
        <w:tblGridChange w:id="5">
          <w:tblGrid>
            <w:gridCol w:w="703"/>
            <w:gridCol w:w="924"/>
            <w:gridCol w:w="1701"/>
            <w:gridCol w:w="1701"/>
            <w:gridCol w:w="1134"/>
            <w:gridCol w:w="1134"/>
            <w:gridCol w:w="1701"/>
            <w:gridCol w:w="766"/>
            <w:gridCol w:w="1218"/>
            <w:gridCol w:w="1501"/>
            <w:gridCol w:w="1193"/>
            <w:gridCol w:w="850"/>
            <w:gridCol w:w="1135"/>
            <w:gridCol w:w="982"/>
          </w:tblGrid>
        </w:tblGridChange>
      </w:tblGrid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№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п/п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Код основного мероприятия целевой статьи расходов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Ответственный за выполнение мероприятия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Срок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Показатели непосредственного результата реализации мероприятия (далее - ПНР)</w:t>
            </w:r>
            <w:r>
              <w:rPr>
                <w:rtl w:val="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Объемы финансового обеспечения, руб.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начала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реализации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окончания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реализации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Наименование ПНР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 изм.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Значение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Собственные городские средства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Средства областного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бюджета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Средства федерального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бюджета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Прочие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 Источники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1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5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6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7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8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9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11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12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13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79"/>
            </w:pPr>
            <w:r>
              <w:rPr>
                <w:sz w:val="18"/>
                <w:szCs w:val="18"/>
                <w:rtl w:val="0"/>
              </w:rPr>
              <w:t xml:space="preserve">Всего по муниципальной программе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37 209 528,80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rtl w:val="0"/>
              </w:rPr>
              <w:t xml:space="preserve">20 1 00 00000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19 209 528,80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20 1 01 00000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для активистов ТОС»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700 000,00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80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1.1.1.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Выполнение работ по организации и проведению семинаров, тренингов, круглых столов, форумов и других мероприятий</w:t>
            </w:r>
            <w:r>
              <w:rPr>
                <w:color w:val="000000"/>
                <w:sz w:val="20"/>
                <w:szCs w:val="20"/>
                <w:rtl w:val="0"/>
              </w:rPr>
              <w:t xml:space="preserve"> для активистов ТОС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Сектор по взаимодействию с ТОС ДСКиМП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01.01.202</w:t>
            </w: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01.12.202</w:t>
            </w:r>
            <w:r>
              <w:rPr>
                <w:sz w:val="18"/>
                <w:szCs w:val="18"/>
                <w:rtl w:val="0"/>
              </w:rPr>
              <w:t xml:space="preserve">4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Количество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семинаров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Ед.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2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700 000,00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20 1 02 00000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rtl w:val="0"/>
              </w:rPr>
              <w:t xml:space="preserve">Основное мероприятие:</w:t>
            </w:r>
            <w:r>
              <w:rPr>
                <w:color w:val="000000"/>
                <w:sz w:val="20"/>
                <w:szCs w:val="20"/>
                <w:rtl w:val="0"/>
              </w:rPr>
              <w:t xml:space="preserve"> «</w:t>
            </w:r>
            <w:r>
              <w:rPr>
                <w:color w:val="000000"/>
                <w:sz w:val="18"/>
                <w:szCs w:val="18"/>
                <w:rtl w:val="0"/>
              </w:rPr>
              <w:t xml:space="preserve">Обеспечение деятельности ТОС»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18 509 528,80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1.2.1.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Оплата коммунальных платежей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Администрации районов города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01.01.2024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31.12.2024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Количество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помещений ТОС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right="-39"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Ед.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rtl w:val="0"/>
              </w:rPr>
              <w:t xml:space="preserve">53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4 044 459,88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В том числе: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 w:val="false"/>
          <w:gridAfter w:val="1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Автозаводский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01.01.2024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31.12.2024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Количество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помещений ТОС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Ед.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11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395 397,50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Канавинский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shd w:val="clear" w:color="auto" w:fill="auto"/>
                <w:rtl w:val="0"/>
              </w:rPr>
              <w:t xml:space="preserve">8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297 701,72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Ленинский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7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543 060,66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Московский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shd w:val="clear" w:color="auto" w:fill="auto"/>
                <w:rtl w:val="0"/>
              </w:rPr>
              <w:t xml:space="preserve">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553 800,00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Нижегородский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141 200,00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Приокский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1 013 300,00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Советский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855 000,00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  <w:rtl w:val="0"/>
              </w:rPr>
              <w:t xml:space="preserve">Сормовский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  <w:rtl w:val="0"/>
              </w:rPr>
              <w:t xml:space="preserve">6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245 000,00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1.2.2.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Ремонт помещений Советов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помещений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5</w:t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4 709 609,23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В том числе: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помещений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600 000,00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906 061,75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Ленинский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491 819,11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743 663,70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Приокский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Советский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1 968 064,67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1.2.3.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Оплата прочих расходов, направленных на реализацию мероприятий Советов ТОС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4000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9 755 459,69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В том числе: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1200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2 406 502,50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600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1 168 198,28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Ленинский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500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959 439,34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200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604 058,94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500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1 194 480,30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Приокский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300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1 033 445,00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Советский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300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890 000,00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400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1 499 335,33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20 2 00 00000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Подпрограмма 2 «Поддержка общественных некоммерческих организаций» 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  <w:rtl w:val="0"/>
              </w:rPr>
              <w:t xml:space="preserve">15 000 000,00</w:t>
            </w:r>
            <w:r>
              <w:rPr>
                <w:highlight w:val="none"/>
                <w:rtl w:val="0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проектов»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20 2 01 00000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</w:pPr>
            <w:r>
              <w:rPr>
                <w:sz w:val="18"/>
                <w:szCs w:val="18"/>
                <w:rtl w:val="0"/>
              </w:rPr>
              <w:t xml:space="preserve">Основное мероприятие: «Проведение городского конкурса социальных проектов «Открытый Нижний»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869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2.1.1.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Сбор заявок социально ориентированных проектов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Отдел по взаимодействию с ИГО ДСКиМП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15.04.2024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15.05.2024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отобранных проектов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shd w:val="clear" w:color="auto" w:fill="auto"/>
                <w:rtl w:val="0"/>
              </w:rPr>
              <w:t xml:space="preserve">20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15 000 000,00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2.1.2.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18"/>
                <w:szCs w:val="18"/>
                <w:rtl w:val="0"/>
              </w:rPr>
              <w:t xml:space="preserve">Размещение материалов о городском конкурсе официальном сайте администрации города Нижнего Новгорода www.нижнийновгород.рф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12.04.2024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25.12.2024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Количество размещенных материалов (информационные сообщения)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shd w:val="clear" w:color="auto" w:fill="auto"/>
                <w:rtl w:val="0"/>
              </w:rPr>
              <w:t xml:space="preserve">35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20 3 00 00000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3 000 000,00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3.1.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20 3 01 00000</w:t>
            </w: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2 626 774,00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14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3.1.1.</w:t>
            </w:r>
            <w:r>
              <w:rPr>
                <w:rtl w:val="0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Проведение мероприятий в рамках взаимодействия с религиозными и национально-культурными организациями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Количество 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  <w:sz w:val="18"/>
                <w:szCs w:val="18"/>
                <w:shd w:val="clear" w:color="auto" w:fill="auto"/>
                <w:rtl w:val="0"/>
              </w:rPr>
              <w:t xml:space="preserve">17</w:t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2 026 774,00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3.1.2.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Администрации районов города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Количество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shd w:val="clear" w:color="auto" w:fill="auto"/>
                <w:rtl w:val="0"/>
              </w:rPr>
              <w:t xml:space="preserve">260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600 000,00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В том числе: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Автозаводский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Количество</w:t>
            </w:r>
            <w:r>
              <w:rPr>
                <w:rtl w:val="0"/>
              </w:rPr>
            </w:r>
            <w:r/>
          </w:p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мероприятий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Ед.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110 000,00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Канавинский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Ленинский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Московский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Нижегородский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Приокский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Советский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Сормовский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65 000,00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cantSplit w:val="false"/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left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АТО Новинский сельсовет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01.01.2024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31.12.2024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35 000,00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rtl w:val="0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3.2.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20 3 02 00000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373 226,00</w:t>
            </w:r>
            <w:r>
              <w:rPr>
                <w:sz w:val="18"/>
                <w:szCs w:val="18"/>
                <w:rtl w:val="0"/>
              </w:rPr>
            </w:r>
            <w:r>
              <w:rPr>
                <w:sz w:val="18"/>
                <w:szCs w:val="18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sz w:val="18"/>
                <w:szCs w:val="18"/>
                <w:rtl w:val="0"/>
              </w:rPr>
            </w:r>
            <w:r>
              <w:rPr>
                <w:sz w:val="18"/>
                <w:szCs w:val="18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sz w:val="18"/>
                <w:szCs w:val="18"/>
                <w:rtl w:val="0"/>
              </w:rPr>
            </w:r>
            <w:r>
              <w:rPr>
                <w:sz w:val="18"/>
                <w:szCs w:val="18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0,00</w:t>
            </w:r>
            <w:r>
              <w:rPr>
                <w:sz w:val="18"/>
                <w:szCs w:val="18"/>
                <w:rtl w:val="0"/>
              </w:rPr>
            </w:r>
            <w:r>
              <w:rPr>
                <w:sz w:val="18"/>
                <w:szCs w:val="18"/>
                <w:rtl w:val="0"/>
              </w:rPr>
            </w:r>
          </w:p>
        </w:tc>
      </w:tr>
      <w:tr>
        <w:tblPrEx/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3.2.1.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Выполнение работ по организации и проведению семинаров, тренингов, круглых столов, форумов и других мероприятий с участием представителей религиозных и национально-культурных организаций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01.01.2024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31.12.2024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Количество мероприятий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ind w:firstLine="0"/>
              <w:jc w:val="center"/>
              <w:shd w:val="clear" w:color="auto" w:fill="ffffff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373 226,00</w:t>
            </w:r>
            <w:r>
              <w:rPr>
                <w:sz w:val="18"/>
                <w:szCs w:val="18"/>
                <w:rtl w:val="0"/>
              </w:rPr>
            </w:r>
            <w:r>
              <w:rPr>
                <w:sz w:val="18"/>
                <w:szCs w:val="18"/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3.3.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20 3 03 00000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Основное мероприятие: «Информационное освещение мероприятий в рамках взаимодействия с религиозными и национально-культурными организациями»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3.3.1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Размещение информации о мероприятиях в рамках взаимодействия с религиозными и национально-культурными организациями</w: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01.01.2024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31.12.2024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www.нижнийновгород.рф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60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ind w:right="5286" w:firstLine="0"/>
        <w:keepLines/>
        <w:shd w:val="clear" w:color="auto" w:fill="ffffff"/>
        <w:widowControl w:val="off"/>
        <w:rPr>
          <w:sz w:val="18"/>
          <w:szCs w:val="18"/>
        </w:rPr>
      </w:pPr>
      <w:r>
        <w:rPr>
          <w:rtl w:val="0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sectPr>
      <w:headerReference w:type="default" r:id="rId12"/>
      <w:footerReference w:type="default" r:id="rId14"/>
      <w:footnotePr/>
      <w:endnotePr/>
      <w:type w:val="nextPage"/>
      <w:pgSz w:w="16834" w:h="11907" w:orient="landscape"/>
      <w:pgMar w:top="426" w:right="1134" w:bottom="567" w:left="1134" w:header="289" w:footer="28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  <w:r>
      <w:rPr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720"/>
      <w:jc w:val="both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hanging="142"/>
      <w:jc w:val="center"/>
      <w:tabs>
        <w:tab w:val="center" w:pos="4111" w:leader="none"/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color w:val="000000"/>
      </w:rPr>
    </w:r>
    <w:r>
      <w:rPr>
        <w:color w:val="000000"/>
      </w:rPr>
    </w:r>
  </w:p>
  <w:p>
    <w:pPr>
      <w:ind w:firstLine="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  <w:r>
      <w:rPr>
        <w:color w:val="00000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color w:val="000000"/>
      </w:rPr>
    </w:r>
    <w:r>
      <w:rPr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  <w:r>
      <w:rPr>
        <w:color w:val="00000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color w:val="000000"/>
      </w:rPr>
    </w:r>
    <w:r>
      <w:rPr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  <w:r>
      <w:rPr>
        <w:color w:val="00000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Fonts w:ascii="Calibri" w:hAnsi="Calibri" w:eastAsia="Calibri" w:cs="Calibri"/>
        <w:color w:val="000000"/>
      </w:rPr>
    </w:r>
    <w:r>
      <w:rPr>
        <w:rFonts w:ascii="Calibri" w:hAnsi="Calibri" w:eastAsia="Calibri" w:cs="Calibri"/>
        <w:color w:val="000000"/>
      </w:rPr>
    </w:r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w:rPr>
        <w:color w:val="000000"/>
      </w:rPr>
    </w:r>
    <w:r>
      <w:rPr>
        <w:color w:val="00000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Fonts w:ascii="Calibri" w:hAnsi="Calibri" w:eastAsia="Calibri" w:cs="Calibri"/>
        <w:color w:val="000000"/>
      </w:rPr>
    </w:r>
    <w:r>
      <w:rPr>
        <w:rFonts w:ascii="Calibri" w:hAnsi="Calibri" w:eastAsia="Calibri" w:cs="Calibri"/>
        <w:color w:val="00000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zh-CN" w:bidi="ar-SA"/>
      </w:rPr>
    </w:rPrDefault>
    <w:pPrDefault>
      <w:pPr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4">
    <w:name w:val="Normal"/>
  </w:style>
  <w:style w:type="table" w:styleId="775">
    <w:name w:val="Table Normal"/>
    <w:tblPr/>
  </w:style>
  <w:style w:type="paragraph" w:styleId="776">
    <w:name w:val="Heading 1"/>
    <w:basedOn w:val="774"/>
    <w:next w:val="774"/>
    <w:pPr>
      <w:ind w:firstLine="426"/>
      <w:keepNext/>
    </w:pPr>
  </w:style>
  <w:style w:type="paragraph" w:styleId="777">
    <w:name w:val="Heading 2"/>
    <w:basedOn w:val="774"/>
    <w:next w:val="774"/>
    <w:pPr>
      <w:keepNext/>
    </w:pPr>
  </w:style>
  <w:style w:type="paragraph" w:styleId="778">
    <w:name w:val="Heading 3"/>
    <w:basedOn w:val="774"/>
    <w:next w:val="774"/>
    <w:pPr>
      <w:keepNext/>
    </w:pPr>
  </w:style>
  <w:style w:type="paragraph" w:styleId="779">
    <w:name w:val="Heading 4"/>
    <w:basedOn w:val="774"/>
    <w:next w:val="774"/>
    <w:pPr>
      <w:ind w:firstLine="851"/>
      <w:keepNext/>
    </w:pPr>
  </w:style>
  <w:style w:type="paragraph" w:styleId="780">
    <w:name w:val="Heading 5"/>
    <w:basedOn w:val="774"/>
    <w:next w:val="774"/>
    <w:pPr>
      <w:keepNext/>
    </w:pPr>
    <w:rPr>
      <w:sz w:val="24"/>
      <w:szCs w:val="24"/>
    </w:rPr>
  </w:style>
  <w:style w:type="paragraph" w:styleId="781">
    <w:name w:val="Heading 6"/>
    <w:basedOn w:val="774"/>
    <w:next w:val="774"/>
    <w:pPr>
      <w:jc w:val="center"/>
      <w:keepNext/>
    </w:pPr>
    <w:rPr>
      <w:b/>
      <w:sz w:val="44"/>
      <w:szCs w:val="44"/>
    </w:rPr>
  </w:style>
  <w:style w:type="paragraph" w:styleId="782">
    <w:name w:val="Title"/>
    <w:basedOn w:val="774"/>
    <w:next w:val="774"/>
    <w:pPr>
      <w:keepLines/>
      <w:keepNext/>
      <w:spacing w:before="480" w:after="120"/>
    </w:pPr>
    <w:rPr>
      <w:b/>
      <w:sz w:val="72"/>
      <w:szCs w:val="72"/>
    </w:rPr>
  </w:style>
  <w:style w:type="character" w:styleId="783">
    <w:name w:val="Heading 1 Char"/>
    <w:basedOn w:val="959"/>
    <w:link w:val="953"/>
    <w:uiPriority w:val="9"/>
    <w:rPr>
      <w:rFonts w:ascii="Arial" w:hAnsi="Arial" w:eastAsia="Arial" w:cs="Arial"/>
      <w:sz w:val="40"/>
      <w:szCs w:val="40"/>
    </w:rPr>
  </w:style>
  <w:style w:type="character" w:styleId="784">
    <w:name w:val="Heading 2 Char"/>
    <w:basedOn w:val="959"/>
    <w:link w:val="954"/>
    <w:uiPriority w:val="9"/>
    <w:rPr>
      <w:rFonts w:ascii="Arial" w:hAnsi="Arial" w:eastAsia="Arial" w:cs="Arial"/>
      <w:sz w:val="34"/>
    </w:rPr>
  </w:style>
  <w:style w:type="character" w:styleId="785">
    <w:name w:val="Heading 3 Char"/>
    <w:basedOn w:val="959"/>
    <w:link w:val="955"/>
    <w:uiPriority w:val="9"/>
    <w:rPr>
      <w:rFonts w:ascii="Arial" w:hAnsi="Arial" w:eastAsia="Arial" w:cs="Arial"/>
      <w:sz w:val="30"/>
      <w:szCs w:val="30"/>
    </w:rPr>
  </w:style>
  <w:style w:type="character" w:styleId="786">
    <w:name w:val="Heading 4 Char"/>
    <w:basedOn w:val="959"/>
    <w:link w:val="956"/>
    <w:uiPriority w:val="9"/>
    <w:rPr>
      <w:rFonts w:ascii="Arial" w:hAnsi="Arial" w:eastAsia="Arial" w:cs="Arial"/>
      <w:b/>
      <w:bCs/>
      <w:sz w:val="26"/>
      <w:szCs w:val="26"/>
    </w:rPr>
  </w:style>
  <w:style w:type="character" w:styleId="787">
    <w:name w:val="Heading 5 Char"/>
    <w:basedOn w:val="959"/>
    <w:link w:val="957"/>
    <w:uiPriority w:val="9"/>
    <w:rPr>
      <w:rFonts w:ascii="Arial" w:hAnsi="Arial" w:eastAsia="Arial" w:cs="Arial"/>
      <w:b/>
      <w:bCs/>
      <w:sz w:val="24"/>
      <w:szCs w:val="24"/>
    </w:rPr>
  </w:style>
  <w:style w:type="character" w:styleId="788">
    <w:name w:val="Heading 6 Char"/>
    <w:basedOn w:val="959"/>
    <w:link w:val="958"/>
    <w:uiPriority w:val="9"/>
    <w:rPr>
      <w:rFonts w:ascii="Arial" w:hAnsi="Arial" w:eastAsia="Arial" w:cs="Arial"/>
      <w:b/>
      <w:bCs/>
      <w:sz w:val="22"/>
      <w:szCs w:val="22"/>
    </w:rPr>
  </w:style>
  <w:style w:type="paragraph" w:styleId="789">
    <w:name w:val="Heading 7"/>
    <w:basedOn w:val="962"/>
    <w:next w:val="962"/>
    <w:link w:val="7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0">
    <w:name w:val="Heading 7 Char"/>
    <w:basedOn w:val="959"/>
    <w:link w:val="7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1">
    <w:name w:val="Heading 8"/>
    <w:basedOn w:val="962"/>
    <w:next w:val="962"/>
    <w:link w:val="7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2">
    <w:name w:val="Heading 8 Char"/>
    <w:basedOn w:val="959"/>
    <w:link w:val="791"/>
    <w:uiPriority w:val="9"/>
    <w:rPr>
      <w:rFonts w:ascii="Arial" w:hAnsi="Arial" w:eastAsia="Arial" w:cs="Arial"/>
      <w:i/>
      <w:iCs/>
      <w:sz w:val="22"/>
      <w:szCs w:val="22"/>
    </w:rPr>
  </w:style>
  <w:style w:type="paragraph" w:styleId="793">
    <w:name w:val="Heading 9"/>
    <w:basedOn w:val="962"/>
    <w:next w:val="962"/>
    <w:link w:val="7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4">
    <w:name w:val="Heading 9 Char"/>
    <w:basedOn w:val="959"/>
    <w:link w:val="793"/>
    <w:uiPriority w:val="9"/>
    <w:rPr>
      <w:rFonts w:ascii="Arial" w:hAnsi="Arial" w:eastAsia="Arial" w:cs="Arial"/>
      <w:i/>
      <w:iCs/>
      <w:sz w:val="21"/>
      <w:szCs w:val="21"/>
    </w:rPr>
  </w:style>
  <w:style w:type="paragraph" w:styleId="795">
    <w:name w:val="List Paragraph"/>
    <w:basedOn w:val="962"/>
    <w:uiPriority w:val="34"/>
    <w:qFormat/>
    <w:pPr>
      <w:contextualSpacing/>
      <w:ind w:left="720"/>
    </w:pPr>
  </w:style>
  <w:style w:type="paragraph" w:styleId="796">
    <w:name w:val="No Spacing"/>
    <w:uiPriority w:val="1"/>
    <w:qFormat/>
    <w:pPr>
      <w:spacing w:before="0" w:after="0" w:line="240" w:lineRule="auto"/>
    </w:pPr>
  </w:style>
  <w:style w:type="character" w:styleId="797">
    <w:name w:val="Title Char"/>
    <w:basedOn w:val="959"/>
    <w:link w:val="964"/>
    <w:uiPriority w:val="10"/>
    <w:rPr>
      <w:sz w:val="48"/>
      <w:szCs w:val="48"/>
    </w:rPr>
  </w:style>
  <w:style w:type="character" w:styleId="798">
    <w:name w:val="Subtitle Char"/>
    <w:basedOn w:val="959"/>
    <w:link w:val="965"/>
    <w:uiPriority w:val="11"/>
    <w:rPr>
      <w:sz w:val="24"/>
      <w:szCs w:val="24"/>
    </w:rPr>
  </w:style>
  <w:style w:type="paragraph" w:styleId="799">
    <w:name w:val="Quote"/>
    <w:basedOn w:val="962"/>
    <w:next w:val="962"/>
    <w:link w:val="800"/>
    <w:uiPriority w:val="29"/>
    <w:qFormat/>
    <w:pPr>
      <w:ind w:left="720" w:right="720"/>
    </w:pPr>
    <w:rPr>
      <w:i/>
    </w:rPr>
  </w:style>
  <w:style w:type="character" w:styleId="800">
    <w:name w:val="Quote Char"/>
    <w:link w:val="799"/>
    <w:uiPriority w:val="29"/>
    <w:rPr>
      <w:i/>
    </w:rPr>
  </w:style>
  <w:style w:type="paragraph" w:styleId="801">
    <w:name w:val="Intense Quote"/>
    <w:basedOn w:val="962"/>
    <w:next w:val="962"/>
    <w:link w:val="8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2">
    <w:name w:val="Intense Quote Char"/>
    <w:link w:val="801"/>
    <w:uiPriority w:val="30"/>
    <w:rPr>
      <w:i/>
    </w:rPr>
  </w:style>
  <w:style w:type="paragraph" w:styleId="803">
    <w:name w:val="Header"/>
    <w:basedOn w:val="962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4">
    <w:name w:val="Header Char"/>
    <w:basedOn w:val="959"/>
    <w:link w:val="803"/>
    <w:uiPriority w:val="99"/>
  </w:style>
  <w:style w:type="character" w:styleId="805">
    <w:name w:val="Footer Char"/>
    <w:basedOn w:val="959"/>
    <w:link w:val="982"/>
    <w:uiPriority w:val="99"/>
  </w:style>
  <w:style w:type="paragraph" w:styleId="806">
    <w:name w:val="Caption"/>
    <w:basedOn w:val="962"/>
    <w:next w:val="9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7">
    <w:name w:val="Caption Char"/>
    <w:basedOn w:val="806"/>
    <w:link w:val="982"/>
    <w:uiPriority w:val="99"/>
  </w:style>
  <w:style w:type="table" w:styleId="808">
    <w:name w:val="Table Grid"/>
    <w:basedOn w:val="9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Table Grid Light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2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>
    <w:name w:val="Plain Table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Plain Table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>
    <w:name w:val="Grid Table 1 Light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4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>
    <w:name w:val="Grid Table 4 - Accent 1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838">
    <w:name w:val="Grid Table 4 - Accent 2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839">
    <w:name w:val="Grid Table 4 - Accent 3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840">
    <w:name w:val="Grid Table 4 - Accent 4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841">
    <w:name w:val="Grid Table 4 - Accent 5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2">
    <w:name w:val="Grid Table 4 - Accent 6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3">
    <w:name w:val="Grid Table 5 Dark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7">
    <w:name w:val="Grid Table 5 Dark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0">
    <w:name w:val="Grid Table 6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851">
    <w:name w:val="Grid Table 6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852">
    <w:name w:val="Grid Table 6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853">
    <w:name w:val="Grid Table 6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854">
    <w:name w:val="Grid Table 6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855">
    <w:name w:val="Grid Table 6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856">
    <w:name w:val="Grid Table 6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857">
    <w:name w:val="Grid Table 7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872">
    <w:name w:val="List Table 2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873">
    <w:name w:val="List Table 2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874">
    <w:name w:val="List Table 2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875">
    <w:name w:val="List Table 2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876">
    <w:name w:val="List Table 2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877">
    <w:name w:val="List Table 2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878">
    <w:name w:val="List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5 Dark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6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900">
    <w:name w:val="List Table 6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901">
    <w:name w:val="List Table 6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902">
    <w:name w:val="List Table 6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903">
    <w:name w:val="List Table 6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904">
    <w:name w:val="List Table 6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905">
    <w:name w:val="List Table 6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906">
    <w:name w:val="List Table 7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907">
    <w:name w:val="List Table 7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908">
    <w:name w:val="List Table 7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909">
    <w:name w:val="List Table 7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910">
    <w:name w:val="List Table 7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911">
    <w:name w:val="List Table 7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912">
    <w:name w:val="List Table 7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913">
    <w:name w:val="Lined - Accent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914">
    <w:name w:val="Lined - Accent 1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915">
    <w:name w:val="Lined - Accent 2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916">
    <w:name w:val="Lined - Accent 3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917">
    <w:name w:val="Lined - Accent 4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918">
    <w:name w:val="Lined - Accent 5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9">
    <w:name w:val="Lined - Accent 6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0">
    <w:name w:val="Bordered &amp; Lined - Accent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921">
    <w:name w:val="Bordered &amp; Lined - Accent 1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922">
    <w:name w:val="Bordered &amp; Lined - Accent 2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923">
    <w:name w:val="Bordered &amp; Lined - Accent 3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924">
    <w:name w:val="Bordered &amp; Lined - Accent 4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925">
    <w:name w:val="Bordered &amp; Lined - Accent 5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6">
    <w:name w:val="Bordered &amp; Lined - Accent 6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7">
    <w:name w:val="Bordered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928">
    <w:name w:val="Bordered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9">
    <w:name w:val="Bordered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930">
    <w:name w:val="Bordered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931">
    <w:name w:val="Bordered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932">
    <w:name w:val="Bordered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933">
    <w:name w:val="Bordered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934">
    <w:name w:val="Hyperlink"/>
    <w:uiPriority w:val="99"/>
    <w:unhideWhenUsed/>
    <w:rPr>
      <w:color w:val="0000ff" w:themeColor="hyperlink"/>
      <w:u w:val="single"/>
    </w:rPr>
  </w:style>
  <w:style w:type="paragraph" w:styleId="935">
    <w:name w:val="footnote text"/>
    <w:basedOn w:val="962"/>
    <w:link w:val="936"/>
    <w:uiPriority w:val="99"/>
    <w:semiHidden/>
    <w:unhideWhenUsed/>
    <w:pPr>
      <w:spacing w:after="40" w:line="240" w:lineRule="auto"/>
    </w:pPr>
    <w:rPr>
      <w:sz w:val="18"/>
    </w:rPr>
  </w:style>
  <w:style w:type="character" w:styleId="936">
    <w:name w:val="Footnote Text Char"/>
    <w:link w:val="935"/>
    <w:uiPriority w:val="99"/>
    <w:rPr>
      <w:sz w:val="18"/>
    </w:rPr>
  </w:style>
  <w:style w:type="character" w:styleId="937">
    <w:name w:val="footnote reference"/>
    <w:basedOn w:val="959"/>
    <w:uiPriority w:val="99"/>
    <w:unhideWhenUsed/>
    <w:rPr>
      <w:vertAlign w:val="superscript"/>
    </w:rPr>
  </w:style>
  <w:style w:type="paragraph" w:styleId="938">
    <w:name w:val="endnote text"/>
    <w:basedOn w:val="962"/>
    <w:link w:val="939"/>
    <w:uiPriority w:val="99"/>
    <w:semiHidden/>
    <w:unhideWhenUsed/>
    <w:pPr>
      <w:spacing w:after="0" w:line="240" w:lineRule="auto"/>
    </w:pPr>
    <w:rPr>
      <w:sz w:val="20"/>
    </w:rPr>
  </w:style>
  <w:style w:type="character" w:styleId="939">
    <w:name w:val="Endnote Text Char"/>
    <w:link w:val="938"/>
    <w:uiPriority w:val="99"/>
    <w:rPr>
      <w:sz w:val="20"/>
    </w:rPr>
  </w:style>
  <w:style w:type="character" w:styleId="940">
    <w:name w:val="endnote reference"/>
    <w:basedOn w:val="959"/>
    <w:uiPriority w:val="99"/>
    <w:semiHidden/>
    <w:unhideWhenUsed/>
    <w:rPr>
      <w:vertAlign w:val="superscript"/>
    </w:rPr>
  </w:style>
  <w:style w:type="paragraph" w:styleId="941">
    <w:name w:val="toc 1"/>
    <w:basedOn w:val="962"/>
    <w:next w:val="962"/>
    <w:uiPriority w:val="39"/>
    <w:unhideWhenUsed/>
    <w:pPr>
      <w:ind w:left="0" w:right="0" w:firstLine="0"/>
      <w:spacing w:after="57"/>
    </w:pPr>
  </w:style>
  <w:style w:type="paragraph" w:styleId="942">
    <w:name w:val="toc 2"/>
    <w:basedOn w:val="962"/>
    <w:next w:val="962"/>
    <w:uiPriority w:val="39"/>
    <w:unhideWhenUsed/>
    <w:pPr>
      <w:ind w:left="283" w:right="0" w:firstLine="0"/>
      <w:spacing w:after="57"/>
    </w:pPr>
  </w:style>
  <w:style w:type="paragraph" w:styleId="943">
    <w:name w:val="toc 3"/>
    <w:basedOn w:val="962"/>
    <w:next w:val="962"/>
    <w:uiPriority w:val="39"/>
    <w:unhideWhenUsed/>
    <w:pPr>
      <w:ind w:left="567" w:right="0" w:firstLine="0"/>
      <w:spacing w:after="57"/>
    </w:pPr>
  </w:style>
  <w:style w:type="paragraph" w:styleId="944">
    <w:name w:val="toc 4"/>
    <w:basedOn w:val="962"/>
    <w:next w:val="962"/>
    <w:uiPriority w:val="39"/>
    <w:unhideWhenUsed/>
    <w:pPr>
      <w:ind w:left="850" w:right="0" w:firstLine="0"/>
      <w:spacing w:after="57"/>
    </w:pPr>
  </w:style>
  <w:style w:type="paragraph" w:styleId="945">
    <w:name w:val="toc 5"/>
    <w:basedOn w:val="962"/>
    <w:next w:val="962"/>
    <w:uiPriority w:val="39"/>
    <w:unhideWhenUsed/>
    <w:pPr>
      <w:ind w:left="1134" w:right="0" w:firstLine="0"/>
      <w:spacing w:after="57"/>
    </w:pPr>
  </w:style>
  <w:style w:type="paragraph" w:styleId="946">
    <w:name w:val="toc 6"/>
    <w:basedOn w:val="962"/>
    <w:next w:val="962"/>
    <w:uiPriority w:val="39"/>
    <w:unhideWhenUsed/>
    <w:pPr>
      <w:ind w:left="1417" w:right="0" w:firstLine="0"/>
      <w:spacing w:after="57"/>
    </w:pPr>
  </w:style>
  <w:style w:type="paragraph" w:styleId="947">
    <w:name w:val="toc 7"/>
    <w:basedOn w:val="962"/>
    <w:next w:val="962"/>
    <w:uiPriority w:val="39"/>
    <w:unhideWhenUsed/>
    <w:pPr>
      <w:ind w:left="1701" w:right="0" w:firstLine="0"/>
      <w:spacing w:after="57"/>
    </w:pPr>
  </w:style>
  <w:style w:type="paragraph" w:styleId="948">
    <w:name w:val="toc 8"/>
    <w:basedOn w:val="962"/>
    <w:next w:val="962"/>
    <w:uiPriority w:val="39"/>
    <w:unhideWhenUsed/>
    <w:pPr>
      <w:ind w:left="1984" w:right="0" w:firstLine="0"/>
      <w:spacing w:after="57"/>
    </w:pPr>
  </w:style>
  <w:style w:type="paragraph" w:styleId="949">
    <w:name w:val="toc 9"/>
    <w:basedOn w:val="962"/>
    <w:next w:val="962"/>
    <w:uiPriority w:val="39"/>
    <w:unhideWhenUsed/>
    <w:pPr>
      <w:ind w:left="2268" w:right="0" w:firstLine="0"/>
      <w:spacing w:after="57"/>
    </w:pPr>
  </w:style>
  <w:style w:type="paragraph" w:styleId="950">
    <w:name w:val="TOC Heading"/>
    <w:uiPriority w:val="39"/>
    <w:unhideWhenUsed/>
  </w:style>
  <w:style w:type="paragraph" w:styleId="951">
    <w:name w:val="table of figures"/>
    <w:basedOn w:val="962"/>
    <w:next w:val="962"/>
    <w:uiPriority w:val="99"/>
    <w:unhideWhenUsed/>
    <w:pPr>
      <w:spacing w:after="0" w:afterAutospacing="0"/>
    </w:pPr>
  </w:style>
  <w:style w:type="paragraph" w:styleId="952">
    <w:name w:val="Normal"/>
    <w:qFormat/>
  </w:style>
  <w:style w:type="paragraph" w:styleId="953">
    <w:name w:val="Heading 1"/>
    <w:basedOn w:val="962"/>
    <w:next w:val="962"/>
    <w:pPr>
      <w:ind w:firstLine="426"/>
      <w:keepNext/>
      <w:outlineLvl w:val="0"/>
    </w:pPr>
  </w:style>
  <w:style w:type="paragraph" w:styleId="954">
    <w:name w:val="Heading 2"/>
    <w:basedOn w:val="962"/>
    <w:next w:val="962"/>
    <w:pPr>
      <w:keepNext/>
      <w:outlineLvl w:val="1"/>
    </w:pPr>
  </w:style>
  <w:style w:type="paragraph" w:styleId="955">
    <w:name w:val="Heading 3"/>
    <w:basedOn w:val="962"/>
    <w:next w:val="962"/>
    <w:pPr>
      <w:keepNext/>
      <w:outlineLvl w:val="2"/>
    </w:pPr>
  </w:style>
  <w:style w:type="paragraph" w:styleId="956">
    <w:name w:val="Heading 4"/>
    <w:basedOn w:val="962"/>
    <w:next w:val="962"/>
    <w:pPr>
      <w:ind w:firstLine="851"/>
      <w:keepNext/>
      <w:outlineLvl w:val="3"/>
    </w:pPr>
  </w:style>
  <w:style w:type="paragraph" w:styleId="957">
    <w:name w:val="Heading 5"/>
    <w:basedOn w:val="962"/>
    <w:next w:val="962"/>
    <w:pPr>
      <w:keepNext/>
      <w:outlineLvl w:val="4"/>
    </w:pPr>
    <w:rPr>
      <w:sz w:val="24"/>
      <w:szCs w:val="24"/>
    </w:rPr>
  </w:style>
  <w:style w:type="paragraph" w:styleId="958">
    <w:name w:val="Heading 6"/>
    <w:basedOn w:val="962"/>
    <w:next w:val="962"/>
    <w:pPr>
      <w:jc w:val="center"/>
      <w:keepNext/>
      <w:outlineLvl w:val="5"/>
    </w:pPr>
    <w:rPr>
      <w:b/>
      <w:sz w:val="44"/>
      <w:szCs w:val="44"/>
    </w:rPr>
  </w:style>
  <w:style w:type="character" w:styleId="959" w:default="1">
    <w:name w:val="Default Paragraph Font"/>
    <w:uiPriority w:val="1"/>
    <w:semiHidden/>
    <w:unhideWhenUsed/>
  </w:style>
  <w:style w:type="table" w:styleId="9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1" w:default="1">
    <w:name w:val="No List"/>
    <w:uiPriority w:val="99"/>
    <w:semiHidden/>
    <w:unhideWhenUsed/>
  </w:style>
  <w:style w:type="paragraph" w:styleId="962" w:customStyle="1">
    <w:name w:val="Normal"/>
  </w:style>
  <w:style w:type="table" w:styleId="96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4">
    <w:name w:val="Title"/>
    <w:basedOn w:val="962"/>
    <w:next w:val="962"/>
    <w:pPr>
      <w:keepLines/>
      <w:keepNext/>
      <w:spacing w:before="480" w:after="120"/>
    </w:pPr>
    <w:rPr>
      <w:b/>
      <w:sz w:val="72"/>
      <w:szCs w:val="72"/>
    </w:rPr>
  </w:style>
  <w:style w:type="paragraph" w:styleId="965">
    <w:name w:val="Subtitle"/>
    <w:basedOn w:val="962"/>
    <w:next w:val="962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66" w:customStyle="1">
    <w:name w:val="StGen0"/>
    <w:basedOn w:val="963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7" w:customStyle="1">
    <w:name w:val="StGen1"/>
    <w:basedOn w:val="963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StGen2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9" w:customStyle="1">
    <w:name w:val="StGen3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0" w:customStyle="1">
    <w:name w:val="StGen4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1" w:customStyle="1">
    <w:name w:val="StGen5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2" w:customStyle="1">
    <w:name w:val="StGen6"/>
    <w:basedOn w:val="963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3" w:customStyle="1">
    <w:name w:val="StGen7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4" w:customStyle="1">
    <w:name w:val="StGen8"/>
    <w:basedOn w:val="963"/>
    <w:tblPr>
      <w:tblStyleRowBandSize w:val="1"/>
      <w:tblStyleColBandSize w:val="1"/>
      <w:tblCellMar>
        <w:left w:w="0" w:type="dxa"/>
        <w:top w:w="75" w:type="dxa"/>
        <w:right w:w="0" w:type="dxa"/>
        <w:bottom w:w="75" w:type="dxa"/>
      </w:tblCellMar>
    </w:tblPr>
  </w:style>
  <w:style w:type="table" w:styleId="975" w:customStyle="1">
    <w:name w:val="StGen9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6" w:customStyle="1">
    <w:name w:val="StGen10"/>
    <w:basedOn w:val="963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7" w:customStyle="1">
    <w:name w:val="StGen11"/>
    <w:basedOn w:val="963"/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paragraph" w:styleId="978">
    <w:name w:val="Balloon Text"/>
    <w:basedOn w:val="952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выноски Знак"/>
    <w:basedOn w:val="959"/>
    <w:link w:val="978"/>
    <w:uiPriority w:val="99"/>
    <w:semiHidden/>
    <w:rPr>
      <w:rFonts w:ascii="Tahoma" w:hAnsi="Tahoma" w:cs="Tahoma"/>
      <w:sz w:val="16"/>
      <w:szCs w:val="16"/>
    </w:rPr>
  </w:style>
  <w:style w:type="paragraph" w:styleId="980">
    <w:name w:val="Body Text"/>
    <w:basedOn w:val="952"/>
    <w:link w:val="981"/>
    <w:uiPriority w:val="99"/>
    <w:rPr>
      <w:szCs w:val="20"/>
    </w:rPr>
  </w:style>
  <w:style w:type="character" w:styleId="981" w:customStyle="1">
    <w:name w:val="Основной текст Знак"/>
    <w:basedOn w:val="959"/>
    <w:link w:val="980"/>
    <w:uiPriority w:val="99"/>
    <w:rPr>
      <w:szCs w:val="20"/>
    </w:rPr>
  </w:style>
  <w:style w:type="paragraph" w:styleId="982">
    <w:name w:val="Footer"/>
    <w:basedOn w:val="952"/>
    <w:link w:val="98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83" w:customStyle="1">
    <w:name w:val="Нижний колонтитул Знак"/>
    <w:basedOn w:val="959"/>
    <w:link w:val="982"/>
    <w:uiPriority w:val="99"/>
    <w:semiHidden/>
  </w:style>
  <w:style w:type="character" w:styleId="984" w:customStyle="1">
    <w:name w:val="markedcontent"/>
    <w:basedOn w:val="959"/>
  </w:style>
  <w:style w:type="paragraph" w:styleId="985" w:customStyle="1">
    <w:name w:val="Обычный1"/>
  </w:style>
  <w:style w:type="paragraph" w:styleId="986">
    <w:name w:val="Subtitle"/>
    <w:basedOn w:val="774"/>
    <w:next w:val="774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87">
    <w:name w:val="StGen0"/>
    <w:basedOn w:val="775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88">
    <w:name w:val="StGen1"/>
    <w:basedOn w:val="775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89">
    <w:name w:val="StGen2"/>
    <w:basedOn w:val="775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90">
    <w:name w:val="StGen3"/>
    <w:basedOn w:val="775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91">
    <w:name w:val="StGen4"/>
    <w:basedOn w:val="775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table" w:styleId="992">
    <w:name w:val="StGen5"/>
    <w:basedOn w:val="775"/>
    <w:pPr>
      <w:ind w:firstLine="709"/>
    </w:pPr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hyperlink" Target="https://www.gordumannov.ru/?id=140870" TargetMode="External"/><Relationship Id="rId18" Type="http://schemas.openxmlformats.org/officeDocument/2006/relationships/hyperlink" Target="https://www.gordumannov.ru/?id=140870" TargetMode="External"/><Relationship Id="rId19" Type="http://schemas.openxmlformats.org/officeDocument/2006/relationships/hyperlink" Target="https://www.gordumannov.ru/?id=140870" TargetMode="External"/><Relationship Id="rId20" Type="http://schemas.openxmlformats.org/officeDocument/2006/relationships/hyperlink" Target="https://www.gordumannov.ru/?id=140870" TargetMode="External"/><Relationship Id="rId21" Type="http://schemas.openxmlformats.org/officeDocument/2006/relationships/hyperlink" Target="https://www.gordumannov.ru/?id=140870" TargetMode="External"/><Relationship Id="rId22" Type="http://schemas.openxmlformats.org/officeDocument/2006/relationships/hyperlink" Target="https://www.gordumannov.ru/?id=140870" TargetMode="External"/><Relationship Id="rId23" Type="http://schemas.openxmlformats.org/officeDocument/2006/relationships/hyperlink" Target="https://www.gordumannov.ru/?id=140870" TargetMode="External"/><Relationship Id="rId24" Type="http://schemas.openxmlformats.org/officeDocument/2006/relationships/hyperlink" Target="https://www.gordumannov.ru/?id=140870" TargetMode="External"/><Relationship Id="rId25" Type="http://schemas.openxmlformats.org/officeDocument/2006/relationships/hyperlink" Target="https://www.gordumannov.ru/?id=140870" TargetMode="External"/><Relationship Id="rId26" Type="http://schemas.openxmlformats.org/officeDocument/2006/relationships/hyperlink" Target="https://www.gordumannov.ru/?id=140870" TargetMode="External"/><Relationship Id="rId27" Type="http://schemas.openxmlformats.org/officeDocument/2006/relationships/hyperlink" Target="https://www.gordumannov.ru/?id=140870" TargetMode="External"/><Relationship Id="rId28" Type="http://schemas.openxmlformats.org/officeDocument/2006/relationships/hyperlink" Target="https://www.gordumannov.ru/?id=140870" TargetMode="External"/><Relationship Id="rId29" Type="http://schemas.openxmlformats.org/officeDocument/2006/relationships/hyperlink" Target="https://www.gordumannov.ru/?id=14087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n4d5KHpDmxM7p8suEZ6ypi9gg==">CgMxLjAyCWlkLmdqZGd4czgAciExTkJxS0pvWDZaN2gwV1hVVExCWHZ5T0Jyb2xYb0FBejk=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revision>8</cp:revision>
  <dcterms:created xsi:type="dcterms:W3CDTF">2023-07-13T07:16:00Z</dcterms:created>
  <dcterms:modified xsi:type="dcterms:W3CDTF">2024-07-10T11:48:10Z</dcterms:modified>
</cp:coreProperties>
</file>